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500" w:rsidRPr="00105500" w:rsidRDefault="00105500" w:rsidP="00105500">
      <w:pPr>
        <w:pStyle w:val="Style1"/>
        <w:widowControl/>
        <w:jc w:val="center"/>
        <w:rPr>
          <w:b/>
          <w:bCs/>
          <w:color w:val="000000"/>
          <w:u w:val="single"/>
          <w:lang w:eastAsia="en-US"/>
        </w:rPr>
      </w:pPr>
      <w:r w:rsidRPr="00105500">
        <w:rPr>
          <w:b/>
          <w:u w:val="single"/>
          <w:lang w:val="kk"/>
        </w:rPr>
        <w:t xml:space="preserve">ҚР СТ ISO /IEC TS 22237-3 </w:t>
      </w:r>
      <w:r w:rsidRPr="00105500">
        <w:rPr>
          <w:b/>
          <w:u w:val="single"/>
          <w:lang w:val="kk-KZ"/>
        </w:rPr>
        <w:t>«</w:t>
      </w:r>
      <w:r w:rsidRPr="00105500">
        <w:rPr>
          <w:b/>
          <w:bCs/>
          <w:color w:val="000000"/>
          <w:u w:val="single"/>
          <w:lang w:val="kk-KZ" w:eastAsia="en-US"/>
        </w:rPr>
        <w:t xml:space="preserve">Ақпараттық технология. </w:t>
      </w:r>
    </w:p>
    <w:p w:rsidR="00105500" w:rsidRPr="00105500" w:rsidRDefault="00105500" w:rsidP="00105500">
      <w:pPr>
        <w:pStyle w:val="Style1"/>
        <w:widowControl/>
        <w:jc w:val="center"/>
        <w:rPr>
          <w:rFonts w:eastAsia="Calibri"/>
          <w:b/>
          <w:bCs/>
          <w:color w:val="000000"/>
          <w:u w:val="single"/>
          <w:lang w:val="kk-KZ" w:eastAsia="en-US"/>
        </w:rPr>
      </w:pPr>
      <w:r w:rsidRPr="00105500">
        <w:rPr>
          <w:rFonts w:eastAsia="Calibri"/>
          <w:b/>
          <w:bCs/>
          <w:color w:val="000000"/>
          <w:u w:val="single"/>
          <w:lang w:val="kk-KZ" w:eastAsia="en-US"/>
        </w:rPr>
        <w:t>Деректерді өңдеу орталықтарына арналған өндірістік үй-жайлар</w:t>
      </w:r>
    </w:p>
    <w:p w:rsidR="00105500" w:rsidRDefault="00105500" w:rsidP="00105500">
      <w:pPr>
        <w:tabs>
          <w:tab w:val="left" w:pos="851"/>
        </w:tabs>
        <w:autoSpaceDE w:val="0"/>
        <w:autoSpaceDN w:val="0"/>
        <w:adjustRightInd w:val="0"/>
        <w:ind w:firstLine="567"/>
        <w:jc w:val="center"/>
        <w:rPr>
          <w:rFonts w:eastAsia="Calibri"/>
          <w:b/>
          <w:color w:val="000000"/>
          <w:u w:val="single"/>
          <w:lang w:val="kk-KZ" w:eastAsia="en-US"/>
        </w:rPr>
      </w:pPr>
      <w:r w:rsidRPr="00105500">
        <w:rPr>
          <w:rFonts w:eastAsia="Calibri"/>
          <w:b/>
          <w:bCs/>
          <w:color w:val="000000"/>
          <w:u w:val="single"/>
          <w:lang w:val="kk-KZ" w:eastAsia="en-US"/>
        </w:rPr>
        <w:t>және олардың инфрақұрылымы</w:t>
      </w:r>
      <w:r w:rsidRPr="00105500">
        <w:rPr>
          <w:rFonts w:eastAsia="Calibri"/>
          <w:b/>
          <w:bCs/>
          <w:i/>
          <w:iCs/>
          <w:color w:val="000000"/>
          <w:u w:val="single"/>
          <w:lang w:val="kk-KZ" w:eastAsia="en-US"/>
        </w:rPr>
        <w:t>.</w:t>
      </w:r>
      <w:r w:rsidRPr="00105500">
        <w:rPr>
          <w:rFonts w:eastAsia="Calibri"/>
          <w:b/>
          <w:color w:val="000000"/>
          <w:u w:val="single"/>
          <w:lang w:val="kk-KZ" w:eastAsia="en-US"/>
        </w:rPr>
        <w:t xml:space="preserve"> 3-бөлім. Электр энергиясын бөлу»</w:t>
      </w:r>
    </w:p>
    <w:p w:rsidR="00440571" w:rsidRPr="008704B2" w:rsidRDefault="00440571" w:rsidP="00105500">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1F2184" w:rsidRPr="00A004A9" w:rsidRDefault="001F2184" w:rsidP="001F2184">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105500" w:rsidRPr="007B78A5" w:rsidRDefault="00105500" w:rsidP="00105500">
      <w:pPr>
        <w:ind w:firstLine="709"/>
        <w:jc w:val="both"/>
        <w:rPr>
          <w:lang w:val="kk-KZ"/>
        </w:rPr>
      </w:pPr>
      <w:r w:rsidRPr="00CE53A5">
        <w:rPr>
          <w:lang w:val="kk"/>
        </w:rPr>
        <w:t>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әкеледі.</w:t>
      </w:r>
    </w:p>
    <w:p w:rsidR="00105500" w:rsidRPr="007B78A5" w:rsidRDefault="00105500" w:rsidP="00105500">
      <w:pPr>
        <w:ind w:firstLine="709"/>
        <w:jc w:val="both"/>
        <w:rPr>
          <w:lang w:val="kk"/>
        </w:rPr>
      </w:pPr>
      <w:r w:rsidRPr="00CE53A5">
        <w:rPr>
          <w:lang w:val="kk"/>
        </w:rPr>
        <w:t xml:space="preserve">Технология деңгейінің жоғарылауымен әртүрлі субъектілер арасында мәліметтер алмасу процестері жеделдетіледі. Барлық ақпарат сенімді және тәртіппен сақталатын және өңделетін арнайы автоматтандырылған орталықтар қажет. </w:t>
      </w:r>
    </w:p>
    <w:p w:rsidR="00105500" w:rsidRPr="007B78A5" w:rsidRDefault="00105500" w:rsidP="00105500">
      <w:pPr>
        <w:ind w:firstLine="709"/>
        <w:jc w:val="both"/>
        <w:rPr>
          <w:lang w:val="kk"/>
        </w:rPr>
      </w:pPr>
      <w:r w:rsidRPr="00CE53A5">
        <w:rPr>
          <w:lang w:val="kk"/>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105500" w:rsidRPr="00040A1A" w:rsidRDefault="00105500" w:rsidP="00105500">
      <w:pPr>
        <w:pStyle w:val="Style22"/>
        <w:widowControl/>
        <w:rPr>
          <w:rStyle w:val="FontStyle47"/>
          <w:rFonts w:ascii="Times New Roman" w:hAnsi="Times New Roman" w:cs="Times New Roman"/>
          <w:lang w:val="kk" w:eastAsia="en-US"/>
        </w:rPr>
      </w:pPr>
      <w:r w:rsidRPr="00040A1A">
        <w:rPr>
          <w:rStyle w:val="FontStyle53"/>
          <w:rFonts w:ascii="Times New Roman" w:hAnsi="Times New Roman" w:cs="Times New Roman"/>
          <w:i w:val="0"/>
          <w:sz w:val="24"/>
          <w:szCs w:val="24"/>
          <w:lang w:val="kk" w:eastAsia="en-US"/>
        </w:rPr>
        <w:t>Деректерді өңдеу орталықтары тез өзгеретін нарық талаптарына оңай сәйкес келу үшін модульдік, масштабталатын және жай бейімделетін бөлмелер мен инфрақұрылымды қамтамасыз етуге тиіс. Бұдан басқа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105500" w:rsidRPr="00040A1A" w:rsidRDefault="00105500" w:rsidP="00105500">
      <w:pPr>
        <w:pStyle w:val="Style11"/>
        <w:widowControl/>
        <w:ind w:firstLine="720"/>
        <w:jc w:val="both"/>
        <w:rPr>
          <w:rStyle w:val="FontStyle53"/>
          <w:rFonts w:ascii="Times New Roman" w:hAnsi="Times New Roman" w:cs="Times New Roman"/>
          <w:i w:val="0"/>
          <w:sz w:val="24"/>
          <w:szCs w:val="24"/>
          <w:lang w:eastAsia="en-US"/>
        </w:rPr>
      </w:pPr>
      <w:r w:rsidRPr="00040A1A">
        <w:rPr>
          <w:rStyle w:val="FontStyle53"/>
          <w:rFonts w:ascii="Times New Roman" w:hAnsi="Times New Roman" w:cs="Times New Roman"/>
          <w:i w:val="0"/>
          <w:sz w:val="24"/>
          <w:szCs w:val="24"/>
          <w:lang w:val="kk" w:eastAsia="en-US"/>
        </w:rPr>
        <w:t>Деректерді өңдеу орталықтарын іске асыру:</w:t>
      </w:r>
    </w:p>
    <w:p w:rsidR="00105500" w:rsidRPr="00040A1A" w:rsidRDefault="00105500" w:rsidP="00105500">
      <w:pPr>
        <w:pStyle w:val="Style11"/>
        <w:widowControl/>
        <w:ind w:firstLine="720"/>
        <w:jc w:val="both"/>
        <w:rPr>
          <w:rStyle w:val="FontStyle53"/>
          <w:rFonts w:ascii="Times New Roman" w:hAnsi="Times New Roman" w:cs="Times New Roman"/>
          <w:i w:val="0"/>
          <w:sz w:val="24"/>
          <w:szCs w:val="24"/>
          <w:lang w:eastAsia="en-US"/>
        </w:rPr>
      </w:pPr>
      <w:r w:rsidRPr="00040A1A">
        <w:rPr>
          <w:rStyle w:val="FontStyle53"/>
          <w:rFonts w:ascii="Times New Roman" w:hAnsi="Times New Roman" w:cs="Times New Roman"/>
          <w:i w:val="0"/>
          <w:sz w:val="24"/>
          <w:szCs w:val="24"/>
          <w:lang w:val="kk" w:eastAsia="en-US"/>
        </w:rPr>
        <w:t xml:space="preserve">a) мақсаты (кәсіпорын, бірлесіп орналастыру, бірлескен хостинг немесе желілік операторлардың өндірістік үй-жайлары); </w:t>
      </w:r>
    </w:p>
    <w:p w:rsidR="00105500" w:rsidRPr="00040A1A" w:rsidRDefault="00105500" w:rsidP="00105500">
      <w:pPr>
        <w:pStyle w:val="Style11"/>
        <w:widowControl/>
        <w:ind w:firstLine="720"/>
        <w:jc w:val="both"/>
        <w:rPr>
          <w:rStyle w:val="FontStyle53"/>
          <w:rFonts w:ascii="Times New Roman" w:hAnsi="Times New Roman" w:cs="Times New Roman"/>
          <w:i w:val="0"/>
          <w:sz w:val="24"/>
          <w:szCs w:val="24"/>
          <w:lang w:eastAsia="en-US"/>
        </w:rPr>
      </w:pPr>
      <w:r w:rsidRPr="00040A1A">
        <w:rPr>
          <w:rStyle w:val="FontStyle53"/>
          <w:rFonts w:ascii="Times New Roman" w:hAnsi="Times New Roman" w:cs="Times New Roman"/>
          <w:i w:val="0"/>
          <w:sz w:val="24"/>
          <w:szCs w:val="24"/>
          <w:lang w:val="kk" w:eastAsia="en-US"/>
        </w:rPr>
        <w:t>b) қауіпсіздік деңгейі;</w:t>
      </w:r>
    </w:p>
    <w:p w:rsidR="00105500" w:rsidRPr="00040A1A" w:rsidRDefault="00105500" w:rsidP="00105500">
      <w:pPr>
        <w:pStyle w:val="Style11"/>
        <w:widowControl/>
        <w:ind w:firstLine="720"/>
        <w:jc w:val="both"/>
        <w:rPr>
          <w:rStyle w:val="FontStyle53"/>
          <w:rFonts w:ascii="Times New Roman" w:hAnsi="Times New Roman" w:cs="Times New Roman"/>
          <w:i w:val="0"/>
          <w:sz w:val="24"/>
          <w:szCs w:val="24"/>
          <w:lang w:eastAsia="en-US"/>
        </w:rPr>
      </w:pPr>
      <w:r w:rsidRPr="00040A1A">
        <w:rPr>
          <w:rStyle w:val="FontStyle53"/>
          <w:rFonts w:ascii="Times New Roman" w:hAnsi="Times New Roman" w:cs="Times New Roman"/>
          <w:i w:val="0"/>
          <w:sz w:val="24"/>
          <w:szCs w:val="24"/>
          <w:lang w:val="kk" w:eastAsia="en-US"/>
        </w:rPr>
        <w:t>c) физикалық өлшемі;</w:t>
      </w:r>
    </w:p>
    <w:p w:rsidR="00105500" w:rsidRPr="00040A1A" w:rsidRDefault="00105500" w:rsidP="00105500">
      <w:pPr>
        <w:pStyle w:val="Style11"/>
        <w:widowControl/>
        <w:ind w:firstLine="720"/>
        <w:jc w:val="both"/>
        <w:rPr>
          <w:rStyle w:val="FontStyle53"/>
          <w:rFonts w:ascii="Times New Roman" w:hAnsi="Times New Roman" w:cs="Times New Roman"/>
          <w:i w:val="0"/>
          <w:sz w:val="24"/>
          <w:szCs w:val="24"/>
          <w:lang w:eastAsia="en-US"/>
        </w:rPr>
      </w:pPr>
      <w:r w:rsidRPr="00040A1A">
        <w:rPr>
          <w:rStyle w:val="FontStyle53"/>
          <w:rFonts w:ascii="Times New Roman" w:hAnsi="Times New Roman" w:cs="Times New Roman"/>
          <w:i w:val="0"/>
          <w:sz w:val="24"/>
          <w:szCs w:val="24"/>
          <w:lang w:val="kk" w:eastAsia="en-US"/>
        </w:rPr>
        <w:t xml:space="preserve">d) орналастыру (мобильді, уақытша және тұрақты құрылыстар) болып ажыратылады. </w:t>
      </w:r>
    </w:p>
    <w:p w:rsidR="00105500" w:rsidRPr="00040A1A" w:rsidRDefault="00105500" w:rsidP="00105500">
      <w:pPr>
        <w:pStyle w:val="Style22"/>
        <w:widowControl/>
        <w:rPr>
          <w:rStyle w:val="FontStyle47"/>
          <w:rFonts w:ascii="Times New Roman" w:hAnsi="Times New Roman" w:cs="Times New Roman"/>
          <w:lang w:val="kk" w:eastAsia="en-US"/>
        </w:rPr>
      </w:pPr>
      <w:r w:rsidRPr="00040A1A">
        <w:rPr>
          <w:rStyle w:val="FontStyle53"/>
          <w:rFonts w:ascii="Times New Roman" w:hAnsi="Times New Roman" w:cs="Times New Roman"/>
          <w:i w:val="0"/>
          <w:sz w:val="24"/>
          <w:szCs w:val="24"/>
          <w:lang w:val="kk" w:eastAsia="en-US"/>
        </w:rPr>
        <w:t xml:space="preserve">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Осы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p>
    <w:p w:rsidR="00105500" w:rsidRPr="00040A1A" w:rsidRDefault="00105500" w:rsidP="00105500">
      <w:pPr>
        <w:pStyle w:val="Style21"/>
        <w:widowControl/>
        <w:ind w:firstLine="720"/>
        <w:jc w:val="both"/>
        <w:rPr>
          <w:rStyle w:val="FontStyle38"/>
          <w:rFonts w:ascii="Times New Roman" w:hAnsi="Times New Roman"/>
          <w:sz w:val="24"/>
          <w:szCs w:val="24"/>
          <w:lang w:val="kk" w:eastAsia="en-US"/>
        </w:rPr>
      </w:pPr>
      <w:r w:rsidRPr="00040A1A">
        <w:rPr>
          <w:rStyle w:val="FontStyle38"/>
          <w:rFonts w:ascii="Times New Roman" w:hAnsi="Times New Roman"/>
          <w:sz w:val="24"/>
          <w:szCs w:val="24"/>
          <w:lang w:val="kk" w:eastAsia="en-US"/>
        </w:rPr>
        <w:t>Осы стандарттың жобасы ISO/IEC TS 22237-1-де «қолжетімділік», «физикалық қауіпсіздік» және «энергия тиімділігін қамтамасыз ету» өлшемшарттары мен жіктеулері негізінде деректерді өңдеу орталықтарында қорек көздері мен электр энергиясын бөлуді қарастырады.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850768">
        <w:rPr>
          <w:lang w:val="kk-KZ"/>
        </w:rPr>
        <w:t>.</w:t>
      </w:r>
      <w:r w:rsidRPr="00C7288D">
        <w:rPr>
          <w:lang w:val="kk-KZ"/>
        </w:rPr>
        <w:t xml:space="preserve"> </w:t>
      </w:r>
    </w:p>
    <w:p w:rsidR="00105500" w:rsidRPr="007B78A5" w:rsidRDefault="00440571" w:rsidP="00105500">
      <w:pPr>
        <w:tabs>
          <w:tab w:val="left" w:pos="-2127"/>
          <w:tab w:val="left" w:pos="567"/>
        </w:tabs>
        <w:autoSpaceDN w:val="0"/>
        <w:ind w:firstLine="567"/>
        <w:contextualSpacing/>
        <w:jc w:val="both"/>
        <w:rPr>
          <w:rFonts w:eastAsia="Consolas"/>
          <w:lang w:val="kk" w:eastAsia="en-US"/>
        </w:rPr>
      </w:pPr>
      <w:r w:rsidRPr="00C7288D">
        <w:rPr>
          <w:lang w:val="kk-KZ"/>
        </w:rPr>
        <w:t>Нысанның сипаттамасы</w:t>
      </w:r>
      <w:r w:rsidR="008704B2" w:rsidRPr="00C7288D">
        <w:rPr>
          <w:lang w:val="kk-KZ"/>
        </w:rPr>
        <w:t xml:space="preserve">: </w:t>
      </w:r>
      <w:r w:rsidR="00105500">
        <w:rPr>
          <w:rFonts w:eastAsia="Consolas"/>
          <w:lang w:val="kk-KZ" w:eastAsia="en-US"/>
        </w:rPr>
        <w:t>о</w:t>
      </w:r>
      <w:r w:rsidR="00105500">
        <w:rPr>
          <w:rFonts w:eastAsia="Consolas"/>
          <w:lang w:val="kk" w:eastAsia="en-US"/>
        </w:rPr>
        <w:t xml:space="preserve">сы стандартта ISO/IEC 22237-1 сәйкес «қол жетімділік», «физикалық қауіпсіздік» және «энергия тиімділігін қамтамасыз ету» өлшемшарттары мен </w:t>
      </w:r>
      <w:r w:rsidR="00105500">
        <w:rPr>
          <w:rFonts w:eastAsia="Consolas"/>
          <w:lang w:val="kk" w:eastAsia="en-US"/>
        </w:rPr>
        <w:lastRenderedPageBreak/>
        <w:t>жіктеулері негізінде деректерді өңдеу орталықтарында қорек көздері мен электр энергиясын бөлуді қарастырады.</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Осы стандарт талаптар мен ұсынымдарды анықтайды:</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a) деректер орталықтарына арналған қорек көздері;</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б) деректерді өңдеу орталықтарындағы барлық жабдықтарға арналған электр энергиясын бөлу жүйелері;</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c) телекоммуникациялық инфрақұрылыммен байланыс;</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d) найзағайдан қорғау;</w:t>
      </w:r>
    </w:p>
    <w:p w:rsidR="00105500" w:rsidRDefault="00105500" w:rsidP="00105500">
      <w:pPr>
        <w:tabs>
          <w:tab w:val="left" w:pos="-2127"/>
          <w:tab w:val="left" w:pos="567"/>
        </w:tabs>
        <w:autoSpaceDN w:val="0"/>
        <w:ind w:firstLine="567"/>
        <w:contextualSpacing/>
        <w:jc w:val="both"/>
        <w:rPr>
          <w:rFonts w:eastAsia="Consolas"/>
          <w:lang w:eastAsia="en-US"/>
        </w:rPr>
      </w:pPr>
      <w:r>
        <w:rPr>
          <w:rFonts w:eastAsia="Consolas"/>
          <w:lang w:val="kk" w:eastAsia="en-US"/>
        </w:rPr>
        <w:t>e) электр энергиясын бөлу жүйесінің бойындағы нүктелерде энергия тұтынуды және электр энергиясы сапасының сипаттамаларын өлшеуге және оларды басқару құралдарына біріктіруге арналған құрылғылар.</w:t>
      </w:r>
    </w:p>
    <w:p w:rsidR="00105500" w:rsidRPr="007B78A5" w:rsidRDefault="00105500" w:rsidP="00105500">
      <w:pPr>
        <w:tabs>
          <w:tab w:val="left" w:pos="-2127"/>
          <w:tab w:val="left" w:pos="567"/>
        </w:tabs>
        <w:autoSpaceDN w:val="0"/>
        <w:ind w:firstLine="567"/>
        <w:contextualSpacing/>
        <w:jc w:val="both"/>
        <w:rPr>
          <w:rFonts w:eastAsia="Consolas"/>
          <w:lang w:val="kk" w:eastAsia="en-US"/>
        </w:rPr>
      </w:pPr>
      <w:r>
        <w:rPr>
          <w:rFonts w:eastAsia="Consolas"/>
          <w:lang w:val="kk" w:eastAsia="en-US"/>
        </w:rPr>
        <w:t>Қауіпсіздік пен электр-магниттік үйлесімділікке (ЭМҮ) қойылатын талаптар осы құжаттың шеңберінен шығып, басқа стандарттар мен қағидаларымен реттеледі. Алайда, осы құжатта келтірілген ақпарат осы стандарттар мен қағидаларды сақтауға көмектеседі.</w:t>
      </w:r>
    </w:p>
    <w:p w:rsidR="00440571" w:rsidRDefault="00440571" w:rsidP="00105500">
      <w:pPr>
        <w:tabs>
          <w:tab w:val="left" w:pos="-2127"/>
          <w:tab w:val="left" w:pos="567"/>
        </w:tabs>
        <w:autoSpaceDN w:val="0"/>
        <w:ind w:firstLine="567"/>
        <w:contextualSpacing/>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ретінде </w:t>
      </w:r>
      <w:r w:rsidR="00105500" w:rsidRPr="00423E92">
        <w:rPr>
          <w:rFonts w:eastAsia="Consolas"/>
          <w:lang w:val="kk" w:eastAsia="en-US"/>
        </w:rPr>
        <w:t xml:space="preserve">ІSO/IEC TS 22237-3:2018 </w:t>
      </w:r>
      <w:r w:rsidR="00105500" w:rsidRPr="00B05AD3">
        <w:rPr>
          <w:rStyle w:val="FontStyle40"/>
          <w:rFonts w:ascii="Times New Roman" w:hAnsi="Times New Roman" w:cs="Times New Roman"/>
          <w:b w:val="0"/>
          <w:i/>
          <w:sz w:val="24"/>
          <w:szCs w:val="24"/>
          <w:lang w:val="kk" w:eastAsia="en-US"/>
        </w:rPr>
        <w:t>Information Technology. Data Centre Facilities And Infrastructures Part 3: P</w:t>
      </w:r>
      <w:r w:rsidR="00105500" w:rsidRPr="00B05AD3">
        <w:rPr>
          <w:rFonts w:eastAsia="SimSun"/>
          <w:bCs/>
          <w:i/>
          <w:lang w:val="kk"/>
        </w:rPr>
        <w:t>ower distribution</w:t>
      </w:r>
      <w:r w:rsidR="00105500" w:rsidRPr="00423E92">
        <w:rPr>
          <w:rFonts w:eastAsia="Consolas"/>
          <w:lang w:val="kk" w:eastAsia="en-US"/>
        </w:rPr>
        <w:t xml:space="preserve"> </w:t>
      </w:r>
      <w:r w:rsidR="00105500" w:rsidRPr="00B05AD3">
        <w:rPr>
          <w:b/>
          <w:bCs/>
          <w:lang w:val="kk"/>
        </w:rPr>
        <w:t>(</w:t>
      </w:r>
      <w:r w:rsidR="00105500" w:rsidRPr="00B05AD3">
        <w:rPr>
          <w:rStyle w:val="FontStyle40"/>
          <w:rFonts w:ascii="Times New Roman" w:hAnsi="Times New Roman" w:cs="Times New Roman"/>
          <w:b w:val="0"/>
          <w:sz w:val="24"/>
          <w:szCs w:val="24"/>
          <w:lang w:val="kk" w:eastAsia="en-US"/>
        </w:rPr>
        <w:t>Ақпараттық  технология. Деректерді өңдеу орталықтарына арналған өндірістік үй-жайлар және олардың инфрақұрылымы</w:t>
      </w:r>
      <w:r w:rsidR="00105500" w:rsidRPr="00423E92">
        <w:rPr>
          <w:rFonts w:eastAsia="Consolas"/>
          <w:lang w:val="kk" w:eastAsia="en-US"/>
        </w:rPr>
        <w:t>. Часть 3. Электр энергиясын бөлу)</w:t>
      </w:r>
      <w:r w:rsidR="00105500">
        <w:rPr>
          <w:rFonts w:eastAsia="Consolas"/>
          <w:lang w:val="kk-KZ" w:eastAsia="en-US"/>
        </w:rPr>
        <w:t xml:space="preserve"> </w:t>
      </w:r>
      <w:r w:rsidR="008704B2" w:rsidRPr="008704B2">
        <w:rPr>
          <w:lang w:val="kk-KZ"/>
        </w:rPr>
        <w:t xml:space="preserve">халықаралық стандарты </w:t>
      </w:r>
      <w:r w:rsidRPr="008704B2">
        <w:rPr>
          <w:lang w:val="kk-KZ"/>
        </w:rPr>
        <w:t>пайдалану ұсынылады.</w:t>
      </w:r>
    </w:p>
    <w:p w:rsidR="00040A1A" w:rsidRPr="00F92FD0" w:rsidRDefault="00040A1A" w:rsidP="00040A1A">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040A1A" w:rsidRPr="00F049A4" w:rsidRDefault="00040A1A" w:rsidP="00040A1A">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B50" w:rsidRDefault="00F43B50" w:rsidP="000B6F37">
      <w:r>
        <w:separator/>
      </w:r>
    </w:p>
  </w:endnote>
  <w:endnote w:type="continuationSeparator" w:id="0">
    <w:p w:rsidR="00F43B50" w:rsidRDefault="00F43B50"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B50" w:rsidRDefault="00F43B50" w:rsidP="000B6F37">
      <w:r>
        <w:separator/>
      </w:r>
    </w:p>
  </w:footnote>
  <w:footnote w:type="continuationSeparator" w:id="0">
    <w:p w:rsidR="00F43B50" w:rsidRDefault="00F43B50"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0C1C4B" w:rsidRPr="000C1C4B">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40A1A"/>
    <w:rsid w:val="0005077B"/>
    <w:rsid w:val="00094138"/>
    <w:rsid w:val="00094986"/>
    <w:rsid w:val="000B6F37"/>
    <w:rsid w:val="000C1C4B"/>
    <w:rsid w:val="00105500"/>
    <w:rsid w:val="00141E8A"/>
    <w:rsid w:val="001F2184"/>
    <w:rsid w:val="00287A0A"/>
    <w:rsid w:val="002C5871"/>
    <w:rsid w:val="003038BD"/>
    <w:rsid w:val="003A04DA"/>
    <w:rsid w:val="003A2876"/>
    <w:rsid w:val="00404785"/>
    <w:rsid w:val="0042614E"/>
    <w:rsid w:val="00440571"/>
    <w:rsid w:val="004C2FA1"/>
    <w:rsid w:val="004E456D"/>
    <w:rsid w:val="004F7134"/>
    <w:rsid w:val="005443E7"/>
    <w:rsid w:val="00562675"/>
    <w:rsid w:val="00622F7E"/>
    <w:rsid w:val="006A07E6"/>
    <w:rsid w:val="007158FD"/>
    <w:rsid w:val="00727A25"/>
    <w:rsid w:val="00770C65"/>
    <w:rsid w:val="00774CF4"/>
    <w:rsid w:val="00825232"/>
    <w:rsid w:val="00846438"/>
    <w:rsid w:val="00850768"/>
    <w:rsid w:val="00862E51"/>
    <w:rsid w:val="008704B2"/>
    <w:rsid w:val="00891D00"/>
    <w:rsid w:val="008A4144"/>
    <w:rsid w:val="00921596"/>
    <w:rsid w:val="00945A53"/>
    <w:rsid w:val="009912D3"/>
    <w:rsid w:val="009C0DB7"/>
    <w:rsid w:val="009C30B5"/>
    <w:rsid w:val="009C3F8D"/>
    <w:rsid w:val="009C44F8"/>
    <w:rsid w:val="00A70E24"/>
    <w:rsid w:val="00A80B1F"/>
    <w:rsid w:val="00A944B5"/>
    <w:rsid w:val="00AA524F"/>
    <w:rsid w:val="00AA751C"/>
    <w:rsid w:val="00AD7FF1"/>
    <w:rsid w:val="00B141F3"/>
    <w:rsid w:val="00BA7A22"/>
    <w:rsid w:val="00BB1D6B"/>
    <w:rsid w:val="00BC1244"/>
    <w:rsid w:val="00BC1CC5"/>
    <w:rsid w:val="00BD4611"/>
    <w:rsid w:val="00BF16A8"/>
    <w:rsid w:val="00C358ED"/>
    <w:rsid w:val="00C7288D"/>
    <w:rsid w:val="00C770A6"/>
    <w:rsid w:val="00CE1D7D"/>
    <w:rsid w:val="00CE3285"/>
    <w:rsid w:val="00D026D6"/>
    <w:rsid w:val="00D139F0"/>
    <w:rsid w:val="00D4203D"/>
    <w:rsid w:val="00D60535"/>
    <w:rsid w:val="00D75072"/>
    <w:rsid w:val="00E05713"/>
    <w:rsid w:val="00E61075"/>
    <w:rsid w:val="00EB54CB"/>
    <w:rsid w:val="00F43B50"/>
    <w:rsid w:val="00F46964"/>
    <w:rsid w:val="00F57B03"/>
    <w:rsid w:val="00F84568"/>
    <w:rsid w:val="00F90259"/>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63E77-F4E7-4DEF-8D85-FE8018A8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718</Words>
  <Characters>4093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41</cp:revision>
  <dcterms:created xsi:type="dcterms:W3CDTF">2022-06-07T10:37:00Z</dcterms:created>
  <dcterms:modified xsi:type="dcterms:W3CDTF">2022-06-28T05:52:00Z</dcterms:modified>
</cp:coreProperties>
</file>